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468.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
        <w:gridCol w:w="4565"/>
        <w:gridCol w:w="543"/>
        <w:gridCol w:w="4130"/>
        <w:gridCol w:w="122"/>
        <w:tblGridChange w:id="0">
          <w:tblGrid>
            <w:gridCol w:w="108"/>
            <w:gridCol w:w="4565"/>
            <w:gridCol w:w="543"/>
            <w:gridCol w:w="4130"/>
            <w:gridCol w:w="122"/>
          </w:tblGrid>
        </w:tblGridChange>
      </w:tblGrid>
      <w:tr>
        <w:trPr>
          <w:cantSplit w:val="0"/>
          <w:tblHeader w:val="0"/>
        </w:trPr>
        <w:tc>
          <w:tcPr>
            <w:gridSpan w:val="4"/>
          </w:tcPr>
          <w:p w:rsidR="00000000" w:rsidDel="00000000" w:rsidP="00000000" w:rsidRDefault="00000000" w:rsidRPr="00000000" w14:paraId="00000002">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gridSpan w:val="2"/>
          </w:tcPr>
          <w:p w:rsidR="00000000" w:rsidDel="00000000" w:rsidP="00000000" w:rsidRDefault="00000000" w:rsidRPr="00000000" w14:paraId="00000006">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gridSpan w:val="2"/>
          </w:tcPr>
          <w:p w:rsidR="00000000" w:rsidDel="00000000" w:rsidP="00000000" w:rsidRDefault="00000000" w:rsidRPr="00000000" w14:paraId="00000008">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r>
        <w:trPr>
          <w:cantSplit w:val="0"/>
          <w:tblHeader w:val="0"/>
        </w:trPr>
        <w:tc>
          <w:tcPr>
            <w:gridSpan w:val="2"/>
          </w:tcPr>
          <w:p w:rsidR="00000000" w:rsidDel="00000000" w:rsidP="00000000" w:rsidRDefault="00000000" w:rsidRPr="00000000" w14:paraId="0000000A">
            <w:pPr>
              <w:rPr>
                <w:rFonts w:ascii="Times New Roman" w:cs="Times New Roman" w:eastAsia="Times New Roman" w:hAnsi="Times New Roman"/>
                <w:b w:val="1"/>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00C">
            <w:pPr>
              <w:widowControl w:val="0"/>
              <w:spacing w:line="276" w:lineRule="auto"/>
              <w:rPr>
                <w:rFonts w:ascii="Times New Roman" w:cs="Times New Roman" w:eastAsia="Times New Roman" w:hAnsi="Times New Roman"/>
                <w:b w:val="1"/>
                <w:sz w:val="32"/>
                <w:szCs w:val="32"/>
              </w:rPr>
            </w:pPr>
            <w:r w:rsidDel="00000000" w:rsidR="00000000" w:rsidRPr="00000000">
              <w:rPr>
                <w:rtl w:val="0"/>
              </w:rPr>
            </w:r>
          </w:p>
        </w:tc>
        <w:tc>
          <w:tcPr>
            <w:gridSpan w:val="2"/>
          </w:tcPr>
          <w:p w:rsidR="00000000" w:rsidDel="00000000" w:rsidP="00000000" w:rsidRDefault="00000000" w:rsidRPr="00000000" w14:paraId="0000000D">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12">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13">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14">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18">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«03» июля 2024 года</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ПОЛОЖЕНИЕ О ФОРМАХ, ПЕРИОДИЧНОСТИ И ПОРЯДКЕ </w:t>
      </w:r>
    </w:p>
    <w:p w:rsidR="00000000" w:rsidDel="00000000" w:rsidP="00000000" w:rsidRDefault="00000000" w:rsidRPr="00000000" w14:paraId="0000001E">
      <w:pPr>
        <w:spacing w:after="6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МОНИТОРИНГА ЗНАНИЙ ОБУЧАЮЩИХСЯ </w:t>
      </w:r>
    </w:p>
    <w:p w:rsidR="00000000" w:rsidDel="00000000" w:rsidP="00000000" w:rsidRDefault="00000000" w:rsidRPr="00000000" w14:paraId="0000001F">
      <w:pPr>
        <w:spacing w:after="6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60" w:line="240" w:lineRule="auto"/>
        <w:ind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ОБЩИЕ ПОЛОЖЕНИЯ</w:t>
      </w:r>
      <w:r w:rsidDel="00000000" w:rsidR="00000000" w:rsidRPr="00000000">
        <w:rPr>
          <w:rtl w:val="0"/>
        </w:rPr>
      </w:r>
    </w:p>
    <w:p w:rsidR="00000000" w:rsidDel="00000000" w:rsidP="00000000" w:rsidRDefault="00000000" w:rsidRPr="00000000" w14:paraId="00000021">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определяет порядок и содержание текущего контроля знаний и промежуточного мониторинга знаний слушателей, обучающихся по дополнительным общеобразовательным общеразвивающим программам в Образовательной организации.</w:t>
      </w:r>
    </w:p>
    <w:p w:rsidR="00000000" w:rsidDel="00000000" w:rsidP="00000000" w:rsidRDefault="00000000" w:rsidRPr="00000000" w14:paraId="00000022">
      <w:pPr>
        <w:spacing w:after="0" w:before="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 </w:t>
      </w:r>
      <w:r w:rsidDel="00000000" w:rsidR="00000000" w:rsidRPr="00000000">
        <w:rPr>
          <w:rFonts w:ascii="Times New Roman" w:cs="Times New Roman" w:eastAsia="Times New Roman" w:hAnsi="Times New Roman"/>
          <w:rtl w:val="0"/>
        </w:rPr>
        <w:t xml:space="preserve">(далее – Образовательная организация).</w:t>
      </w:r>
      <w:r w:rsidDel="00000000" w:rsidR="00000000" w:rsidRPr="00000000">
        <w:rPr>
          <w:rtl w:val="0"/>
        </w:rPr>
      </w:r>
    </w:p>
    <w:p w:rsidR="00000000" w:rsidDel="00000000" w:rsidP="00000000" w:rsidRDefault="00000000" w:rsidRPr="00000000" w14:paraId="0000002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Положение предназначено для слушателей, обучающихся в Образовательной организации, для сотрудников Образовательной организации, преподавателей, участвующих в работе Образовательной организации. </w:t>
      </w:r>
    </w:p>
    <w:p w:rsidR="00000000" w:rsidDel="00000000" w:rsidP="00000000" w:rsidRDefault="00000000" w:rsidRPr="00000000" w14:paraId="0000002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Положение является документом, направленным на активное использование существующей законодательной и нормативной базы с целью дальнейшего развития и повышения качества дополнительных общеобразовательных общеразвивающих программам. </w:t>
      </w:r>
    </w:p>
    <w:p w:rsidR="00000000" w:rsidDel="00000000" w:rsidP="00000000" w:rsidRDefault="00000000" w:rsidRPr="00000000" w14:paraId="0000002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разработано в соответствии с Законом Российской Федерации от 29.12.2012 № 273-ФЗ «Об образовании в Российской Федерации», Постановлением Правительства Российской Федерации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000000" w:rsidDel="00000000" w:rsidP="00000000" w:rsidRDefault="00000000" w:rsidRPr="00000000" w14:paraId="00000026">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целей настоящего Положения используются следующие основные понятия: </w:t>
      </w:r>
    </w:p>
    <w:p w:rsidR="00000000" w:rsidDel="00000000" w:rsidP="00000000" w:rsidRDefault="00000000" w:rsidRPr="00000000" w14:paraId="00000027">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дополнительное образование – вид образования, который направлен на всестороннее удовлетворение образовательной потребности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Del="00000000" w:rsidP="00000000" w:rsidRDefault="00000000" w:rsidRPr="00000000" w14:paraId="00000028">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качество образования (результатов обучения) – комплексная характеристика образования, выражающая степень его соответствия потребностям заказчика, в том числе степень достигнутости планируемых результатов дополнительной общеобразовательной общеразвивающей программы;</w:t>
      </w:r>
    </w:p>
    <w:p w:rsidR="00000000" w:rsidDel="00000000" w:rsidP="00000000" w:rsidRDefault="00000000" w:rsidRPr="00000000" w14:paraId="00000029">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000000" w:rsidDel="00000000" w:rsidP="00000000" w:rsidRDefault="00000000" w:rsidRPr="00000000" w14:paraId="0000002A">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образовательный процесс – процесс реализации образовательной программы, ее частей и/или программа отдельных учебных курсов и модулей, реализуемых организацией, осуществляющей образовательную деятельность;</w:t>
      </w:r>
    </w:p>
    <w:p w:rsidR="00000000" w:rsidDel="00000000" w:rsidP="00000000" w:rsidRDefault="00000000" w:rsidRPr="00000000" w14:paraId="0000002B">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слушатели – лица, осваивающие дополнительные общеобразовательные общеразвивающие программы; </w:t>
      </w:r>
    </w:p>
    <w:p w:rsidR="00000000" w:rsidDel="00000000" w:rsidP="00000000" w:rsidRDefault="00000000" w:rsidRPr="00000000" w14:paraId="0000002C">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 обучения – с применением дистанционных образовательных технологий, в зависимости от содержания реализуемых образовательных программ.</w:t>
      </w:r>
    </w:p>
    <w:p w:rsidR="00000000" w:rsidDel="00000000" w:rsidP="00000000" w:rsidRDefault="00000000" w:rsidRPr="00000000" w14:paraId="0000002D">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Целью текущего контроля и промежуточного мониторинга знаний успеваемости слушателей по дополнительным общеобразовательным общеразвивающим программам является решение задачи соответствия результатов освоения программ заявленным целям и планируемым результатам обучения</w:t>
      </w:r>
    </w:p>
    <w:p w:rsidR="00000000" w:rsidDel="00000000" w:rsidP="00000000" w:rsidRDefault="00000000" w:rsidRPr="00000000" w14:paraId="0000002E">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Аттестация и контроль успеваемости в образовательной организации подразделяется на: текущий контроль успеваемости; промежуточный мониторинг знаний; итоговый мониторинг знаний. </w:t>
      </w:r>
    </w:p>
    <w:p w:rsidR="00000000" w:rsidDel="00000000" w:rsidP="00000000" w:rsidRDefault="00000000" w:rsidRPr="00000000" w14:paraId="0000002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Формами контроля успеваемости обучающихся являются: устная проверка (собеседование); тестирование (зачет), защита проекта.</w:t>
      </w:r>
    </w:p>
    <w:p w:rsidR="00000000" w:rsidDel="00000000" w:rsidP="00000000" w:rsidRDefault="00000000" w:rsidRPr="00000000" w14:paraId="00000030">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1"/>
        </w:numPr>
        <w:spacing w:after="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ФОРМЫ И ПОРЯДОК ПРОВЕДЕНИЯ ТЕКУЩЕГО КОНТРОЛЯ УСПЕВАЕМОСТИ </w:t>
      </w:r>
    </w:p>
    <w:p w:rsidR="00000000" w:rsidDel="00000000" w:rsidP="00000000" w:rsidRDefault="00000000" w:rsidRPr="00000000" w14:paraId="00000032">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Текущий контроль успеваемости слушателей проводится в течение всего курса обучения с целью систематического контроля уровня освоения слушателями тем, разделов, учебных программ, прочности усвоения знаний и умений.</w:t>
      </w:r>
    </w:p>
    <w:p w:rsidR="00000000" w:rsidDel="00000000" w:rsidP="00000000" w:rsidRDefault="00000000" w:rsidRPr="00000000" w14:paraId="0000003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формы, периодичность, количество проверок при текущем контроле успеваемости определяются преподавателем.</w:t>
      </w:r>
    </w:p>
    <w:p w:rsidR="00000000" w:rsidDel="00000000" w:rsidP="00000000" w:rsidRDefault="00000000" w:rsidRPr="00000000" w14:paraId="0000003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Формой проведения текущего контроля успеваемости является: устная проверка (собеседование);</w:t>
      </w:r>
    </w:p>
    <w:p w:rsidR="00000000" w:rsidDel="00000000" w:rsidP="00000000" w:rsidRDefault="00000000" w:rsidRPr="00000000" w14:paraId="00000035">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Оценки за проведенные мероприятия текущего контроля успеваемости не требуют обязательного переноса в журнал-ведомость учета занятий группы. </w:t>
      </w:r>
    </w:p>
    <w:p w:rsidR="00000000" w:rsidDel="00000000" w:rsidP="00000000" w:rsidRDefault="00000000" w:rsidRPr="00000000" w14:paraId="00000036">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0"/>
          <w:numId w:val="1"/>
        </w:numPr>
        <w:spacing w:after="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ФОРМЫ И ПОРЯДОК ПРОВЕДЕНИЯ ПРОМЕЖУТОЧНОГО МОНИТОРИНГА ЗНАНИЙ.</w:t>
      </w:r>
    </w:p>
    <w:p w:rsidR="00000000" w:rsidDel="00000000" w:rsidP="00000000" w:rsidRDefault="00000000" w:rsidRPr="00000000" w14:paraId="00000038">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Промежуточная аттестация проводится преподавателем как результат освоения различных структурных компонентов дополнительной общеобразовательной общеразвивающим программы.</w:t>
      </w:r>
    </w:p>
    <w:p w:rsidR="00000000" w:rsidDel="00000000" w:rsidP="00000000" w:rsidRDefault="00000000" w:rsidRPr="00000000" w14:paraId="00000039">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формы, периодичность, количество проверок при промежуточном мониторинге знаний определяется преподавателем. </w:t>
      </w:r>
    </w:p>
    <w:p w:rsidR="00000000" w:rsidDel="00000000" w:rsidP="00000000" w:rsidRDefault="00000000" w:rsidRPr="00000000" w14:paraId="0000003A">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Формой проведения промежуточного мониторинга знаний является: устная проверка (собеседование); тестирование (зачет).</w:t>
      </w:r>
    </w:p>
    <w:p w:rsidR="00000000" w:rsidDel="00000000" w:rsidP="00000000" w:rsidRDefault="00000000" w:rsidRPr="00000000" w14:paraId="0000003B">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Оценки за проведенные мероприятия промежуточного мониторинга знаний не требуют обязательного переноса в журнал-ведомость учета занятий группы. </w:t>
      </w:r>
    </w:p>
    <w:p w:rsidR="00000000" w:rsidDel="00000000" w:rsidP="00000000" w:rsidRDefault="00000000" w:rsidRPr="00000000" w14:paraId="0000003C">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numPr>
          <w:ilvl w:val="0"/>
          <w:numId w:val="1"/>
        </w:numPr>
        <w:spacing w:after="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ФОРМЫ И ПОРЯДОК ПРОВЕДЕНИЯ ИТОГОВОГО МОНИТОРИНГА ЗНАНИЙ.</w:t>
      </w:r>
    </w:p>
    <w:p w:rsidR="00000000" w:rsidDel="00000000" w:rsidP="00000000" w:rsidRDefault="00000000" w:rsidRPr="00000000" w14:paraId="0000003E">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Итоговый мониторинг знаний проводится в виде теста по дисциплинам, предусмотренным программой дополнительного образования.</w:t>
      </w:r>
    </w:p>
    <w:p w:rsidR="00000000" w:rsidDel="00000000" w:rsidP="00000000" w:rsidRDefault="00000000" w:rsidRPr="00000000" w14:paraId="0000003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итоговому мониторингу допускаются слушатели, прошедшие полный курс обучения по программе дополнительного образования. Слушатели, не прошедшие итоговый мониторинг знаний, допускаются к повторному мониторингу знаний после дополнительной подготовки на условиях Образовательной организации. Документ о соответствующем образовании выдается Образовательной организацией после успешной сдачи итогового мониторинга знаний. </w:t>
      </w:r>
    </w:p>
    <w:p w:rsidR="00000000" w:rsidDel="00000000" w:rsidP="00000000" w:rsidRDefault="00000000" w:rsidRPr="00000000" w14:paraId="00000040">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Сертификат установленного Образовательной организацией образца об окончании обучения направляется обучающемуся по электронным каналам связи или размещается в личном кабинете на Платформе Геткурс.</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По желанию обучающегося Сертификат может быть направлен ему в оригинале Почтой России или другой почтовой службой. </w:t>
      </w:r>
    </w:p>
    <w:p w:rsidR="00000000" w:rsidDel="00000000" w:rsidP="00000000" w:rsidRDefault="00000000" w:rsidRPr="00000000" w14:paraId="00000041">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1"/>
        </w:numPr>
        <w:spacing w:after="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ПРАВА И ОБЯЗАННОСТИ УЧАСТНИКОВ ПРОЦЕССА ТЕКУЩЕГО КОНТРОЛЯ И ПРОМЕЖУТОЧНОГО МОНИТОРИНГА ЗНАНИЙ</w:t>
      </w:r>
    </w:p>
    <w:p w:rsidR="00000000" w:rsidDel="00000000" w:rsidP="00000000" w:rsidRDefault="00000000" w:rsidRPr="00000000" w14:paraId="0000004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Участниками процесса текущего контроля и промежуточного мониторинга знаний считаются обучающийся и преподаватель.</w:t>
      </w:r>
    </w:p>
    <w:p w:rsidR="00000000" w:rsidDel="00000000" w:rsidP="00000000" w:rsidRDefault="00000000" w:rsidRPr="00000000" w14:paraId="00000044">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Преподаватель, осуществляющий текущий контроль и промежуточную аттестацию слушателей, имеет право:</w:t>
      </w:r>
    </w:p>
    <w:p w:rsidR="00000000" w:rsidDel="00000000" w:rsidP="00000000" w:rsidRDefault="00000000" w:rsidRPr="00000000" w14:paraId="00000045">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проводить процедуру мониторинга и оценивать уровень усвоения слушателями содержания ДПП; </w:t>
      </w:r>
    </w:p>
    <w:p w:rsidR="00000000" w:rsidDel="00000000" w:rsidP="00000000" w:rsidRDefault="00000000" w:rsidRPr="00000000" w14:paraId="00000046">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давать педагогические рекомендации слушателям по усвоению материала дополнительной общеобразовательной общеразвивающей программы.</w:t>
      </w:r>
    </w:p>
    <w:p w:rsidR="00000000" w:rsidDel="00000000" w:rsidP="00000000" w:rsidRDefault="00000000" w:rsidRPr="00000000" w14:paraId="00000047">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Преподаватель не имеет право:</w:t>
      </w:r>
    </w:p>
    <w:p w:rsidR="00000000" w:rsidDel="00000000" w:rsidP="00000000" w:rsidRDefault="00000000" w:rsidRPr="00000000" w14:paraId="00000048">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содержание предмета, не предусмотренное дополнительной общеобразовательной общеразвивающей программой;</w:t>
      </w:r>
    </w:p>
    <w:p w:rsidR="00000000" w:rsidDel="00000000" w:rsidP="00000000" w:rsidRDefault="00000000" w:rsidRPr="00000000" w14:paraId="00000049">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методы и формы, не апробированные или не обоснованные в практическом плане; </w:t>
      </w:r>
    </w:p>
    <w:p w:rsidR="00000000" w:rsidDel="00000000" w:rsidP="00000000" w:rsidRDefault="00000000" w:rsidRPr="00000000" w14:paraId="0000004A">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Оказывать психологическое давление на обучающихся, проявлять к ним некорректное отношение.</w:t>
      </w:r>
    </w:p>
    <w:p w:rsidR="00000000" w:rsidDel="00000000" w:rsidP="00000000" w:rsidRDefault="00000000" w:rsidRPr="00000000" w14:paraId="0000004B">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Обучающийся имеет право:</w:t>
      </w:r>
    </w:p>
    <w:p w:rsidR="00000000" w:rsidDel="00000000" w:rsidP="00000000" w:rsidRDefault="00000000" w:rsidRPr="00000000" w14:paraId="0000004C">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получать своевременную информацию о проведении текущего контроля и промежуточного мониторинга знаний; </w:t>
      </w:r>
    </w:p>
    <w:p w:rsidR="00000000" w:rsidDel="00000000" w:rsidP="00000000" w:rsidRDefault="00000000" w:rsidRPr="00000000" w14:paraId="0000004D">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информационные образовательные ресурсы; </w:t>
      </w:r>
    </w:p>
    <w:p w:rsidR="00000000" w:rsidDel="00000000" w:rsidP="00000000" w:rsidRDefault="00000000" w:rsidRPr="00000000" w14:paraId="0000004E">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Получать методическое обеспечение для подготовки к контрольным мероприятиям.</w:t>
      </w:r>
    </w:p>
    <w:p w:rsidR="00000000" w:rsidDel="00000000" w:rsidP="00000000" w:rsidRDefault="00000000" w:rsidRPr="00000000" w14:paraId="0000004F">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Обучающийся обязан проходить текущий контроль и промежуточную аттестацию по время обучения по программе дополнительного образования.</w:t>
      </w:r>
    </w:p>
    <w:p w:rsidR="00000000" w:rsidDel="00000000" w:rsidP="00000000" w:rsidRDefault="00000000" w:rsidRPr="00000000" w14:paraId="00000050">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1"/>
        </w:numPr>
        <w:spacing w:after="0" w:line="240" w:lineRule="auto"/>
        <w:ind w:hanging="284"/>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ЗАКЛЮЧИТЕЛЬНЫЕ ПОЛОЖЕНИЯ</w:t>
      </w:r>
    </w:p>
    <w:p w:rsidR="00000000" w:rsidDel="00000000" w:rsidP="00000000" w:rsidRDefault="00000000" w:rsidRPr="00000000" w14:paraId="00000052">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утверждается руководителем Образовательной организации.</w:t>
      </w:r>
    </w:p>
    <w:p w:rsidR="00000000" w:rsidDel="00000000" w:rsidP="00000000" w:rsidRDefault="00000000" w:rsidRPr="00000000" w14:paraId="00000053">
      <w:pPr>
        <w:numPr>
          <w:ilvl w:val="1"/>
          <w:numId w:val="1"/>
        </w:numPr>
        <w:spacing w:after="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об изменении, дополнении или отмене данного Положения принимает руководитель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rtl w:val="0"/>
        </w:rPr>
        <w:t xml:space="preserve">Дробот А.С. в установленном порядке.</w:t>
      </w:r>
    </w:p>
    <w:p w:rsidR="00000000" w:rsidDel="00000000" w:rsidP="00000000" w:rsidRDefault="00000000" w:rsidRPr="00000000" w14:paraId="00000054">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rPr>
      </w:pP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a31CTXIJxzJyLLt/sHaH2yKeZg==">CgMxLjA4AHIhMTlfNlZaeFRMMGQwYnB1X05Ub2FqUUZWU2pvWEdJZktY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